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1E293B"/>
          <w:sz w:val="36"/>
        </w:rPr>
        <w:t>Чек-лист: Причины детской лжи и шаги к восстановлению доверия в семье</w:t>
      </w:r>
    </w:p>
    <w:p>
      <w:pPr>
        <w:jc w:val="center"/>
      </w:pPr>
      <w:r>
        <w:rPr>
          <w:rFonts w:ascii="Arial" w:hAnsi="Arial"/>
          <w:i/>
          <w:color w:val="6366F1"/>
          <w:sz w:val="20"/>
        </w:rPr>
        <w:t>Домашний лицей Skysmart • Практический навигатор для родителей и школьников</w:t>
      </w:r>
    </w:p>
    <w:p>
      <w:r>
        <w:rPr>
          <w:rFonts w:ascii="Arial" w:hAnsi="Arial"/>
          <w:color w:val="475569"/>
          <w:sz w:val="21"/>
        </w:rPr>
        <w:t>Используйте этот чек-лист для пошаговой оценки и практической работы. Отмечайте выполненные пункты галочками [X], чтобы отслеживать прогресс.</w:t>
      </w:r>
    </w:p>
    <w:p>
      <w:pPr>
        <w:spacing w:before="240" w:after="80"/>
      </w:pPr>
      <w:r>
        <w:rPr>
          <w:rFonts w:ascii="Arial" w:hAnsi="Arial"/>
          <w:b/>
          <w:color w:val="312E81"/>
          <w:sz w:val="26"/>
        </w:rPr>
        <w:t>1. Определение истинного мотива обмана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Проверено: ложь вызвана страхом строгого наказания или критики за плохие оценки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Проверено: ложь является приукрашиванием ради привлечения внимания и похвалы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Проверено: обман защищает личные границы подростка от навязчивого контроля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Проанализировано собственное поведение: не подают ли взрослые пример «бытовой лжи»</w:t>
      </w:r>
    </w:p>
    <w:p>
      <w:pPr>
        <w:spacing w:before="240" w:after="80"/>
      </w:pPr>
      <w:r>
        <w:rPr>
          <w:rFonts w:ascii="Arial" w:hAnsi="Arial"/>
          <w:b/>
          <w:color w:val="312E81"/>
          <w:sz w:val="26"/>
        </w:rPr>
        <w:t>2. Изменение родительских паттернов реагирования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Отменена практика наказаний за добровольное и честное признание проступка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Исключены унизительные формулировки («ты патологический врун», «я тебе больше не верю»)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Вместо скандала внедрен вопрос: «Что помешало сказать правду сразу? Чем я могу помочь?»</w:t>
      </w:r>
    </w:p>
    <w:p>
      <w:pPr>
        <w:spacing w:before="240" w:after="80"/>
      </w:pPr>
      <w:r>
        <w:rPr>
          <w:rFonts w:ascii="Arial" w:hAnsi="Arial"/>
          <w:b/>
          <w:color w:val="312E81"/>
          <w:sz w:val="26"/>
        </w:rPr>
        <w:t>3. Практические шаги по возвращению доверия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Введено «правило безопасного признания»: за правду не кричат, а вместе ищут решение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Замечены и позитивно подкреплены ситуации, когда ребёнок поступил честно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Установлены реалистичные ожидания от успеваемости без завышенного перфекционизма</w:t>
      </w:r>
    </w:p>
    <w:p>
      <w:pPr>
        <w:spacing w:before="240" w:after="80"/>
      </w:pPr>
      <w:r>
        <w:rPr>
          <w:rFonts w:ascii="Arial" w:hAnsi="Arial"/>
          <w:b/>
          <w:color w:val="312E81"/>
          <w:sz w:val="26"/>
        </w:rPr>
        <w:t>4. Закрепление навыка исправления последствий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Фокус перенесен с вины на исправление ситуации (пересдать работу, извиниться, починить)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Сохранена родительская любовь и эмоциональная связь вне зависимости от оценок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Доверие восстанавливается постепенно через совместные дела и соблюдение обещаний</w:t>
      </w:r>
    </w:p>
    <w:p>
      <w:pPr>
        <w:spacing w:before="320"/>
      </w:pPr>
      <w:r>
        <w:rPr>
          <w:rFonts w:ascii="Arial" w:hAnsi="Arial"/>
          <w:b/>
          <w:color w:val="475569"/>
          <w:sz w:val="22"/>
        </w:rPr>
        <w:t>Личные заметки и план действий семьи:</w:t>
      </w:r>
    </w:p>
    <w:p>
      <w:r>
        <w:rPr>
          <w:rFonts w:ascii="Arial" w:hAnsi="Arial"/>
          <w:color w:val="CBD5E1"/>
          <w:sz w:val="19"/>
        </w:rPr>
        <w:t>_________________________________________________________________________________</w:t>
      </w:r>
    </w:p>
    <w:p>
      <w:r>
        <w:rPr>
          <w:rFonts w:ascii="Arial" w:hAnsi="Arial"/>
          <w:color w:val="CBD5E1"/>
          <w:sz w:val="19"/>
        </w:rPr>
        <w:t>_________________________________________________________________________________</w:t>
      </w:r>
    </w:p>
    <w:p>
      <w:r>
        <w:rPr>
          <w:rFonts w:ascii="Arial" w:hAnsi="Arial"/>
          <w:color w:val="CBD5E1"/>
          <w:sz w:val="19"/>
        </w:rPr>
        <w:t>_________________________________________________________________________________</w:t>
      </w:r>
    </w:p>
    <w:p>
      <w:r>
        <w:rPr>
          <w:rFonts w:ascii="Arial" w:hAnsi="Arial"/>
          <w:color w:val="CBD5E1"/>
          <w:sz w:val="19"/>
        </w:rPr>
        <w:t>_________________________________________________________________________________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