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Постановка целей по методике SMART для школьника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Формулирование SMART-цели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Specific (Конкретность): сформулировать четкий результат вместо общих фраз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Measurable (Измеримость): определить цифры, баллы или критерии выполнения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Achievable (Достижимость): проверить наличие сил, времени и необходимых ресурсов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Relevant (Значимость): понять личную пользу и желание самого ребенка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Time-bound (Сроки): назначить точную дату промежуточного и финального дедлайна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Декомпозиция и трекинг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Разбить крупную годовую цель на спринты по 2–3 недели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Завести наглядный трекер привычек на холодильнике или в блокноте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Отмечать чек-боксами каждый выполненный маленький шаг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Мотивация и поддержка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Праздновать промежуточные победы и хвалить за настойчивость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Гибко корректировать план при столкновении с неожиданными трудностями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Учить анализировать неудачи без самобичевания и двигаться дальше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