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Защита личных границ и реагирование на агрессию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Уровни безопасного отпора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Уровень 1: Уверенная осанка, прямой взгляд в глаза, сохранение дистанции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Уровень 2: Громкий и четкий вербальный стоп-сигнал («Отойди! Хватит!»)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Уровень 3: Своевременное обращение к дежурному педагогу или руководству школы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Уровень 4: Физическая самооборона строго при угрозе здоровью для разрыва дистанции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Разъяснение принципов ненасилия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Объяснить, что кулаки — это крайняя мера самозащиты, а не способ мести или самоутверждения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Научить отличать случайные толчки и шутки от системной целенаправленной травли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Убедить ребенка, что просьба о помощи взрослых в опасной ситуации — признак зрелости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Практическая подготовка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Записать ребенка в секцию единоборств (дзюдо, айкидо, самбо) для уверенности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Отрепетировать дома диалоги и поведение при провокациях сверстников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Постоянно поддерживать веру ребенка в его право на личную безопасность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