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Права и обязанности родителей по закону РФ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Законные права родителей (ст. 44 ФЗ-273)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выбора образовательной организации, формы получения образования и языка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знакомиться с уставом, содержанием программ и оценками успеваемости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Право защищать права ребенка через Комиссию по урегулированию споров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Обязанности родителей по закону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Обеспечить получение ребенком общего образования (до 9 класса включительно)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Соблюдать правила внутреннего распорядка школы и режим занятий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Уважать честь и достоинство педагогических работников и учащихся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Практические инструменты взаимодействия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Участвовать в органах школьного самоуправления (управляющие советы)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Оформлять письменные запросы и заявления в установленном законом порядке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При спорных вопросах опираться на нормы ФЗ-273 и Семейного кодекса РФ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