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4 квадранта развития EQ у школьника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Квадрант 1: Самосознание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Научить ребенка отслеживать физические сигналы эмоций в теле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Расширить словарь чувств до 30+ названий различных эмоциональных оттенков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Вести дневник эмоций с анализом триггеров хорошего и плохого настроения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Квадрант 2: Саморегуляция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Освоить техники быстрой эмоциональной перезагрузки (дыхание, счет, вода)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Научить делать осознанную паузу между стимулом и реакцией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Находить конструктивные способы разрядки сильного напряжения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Квадранты 3 и 4: Эмпатия и отношения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Учить считывать невербальные сигналы окружающих (позу, мимику, интонации)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Развивать навыки активного слушания без перебивания собеседника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Практиковать поиск взаимовыгодных решений (Win-Win) в спорах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