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Креативность и нестандартное мышление у школьника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Развитие дивергентного мышления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Регулярно тренировать поиск 10+ необычных способов применения привычных вещей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Задавать открытые вопросы: «А что произошло бы, если бы исчезла гравитация?»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Поощрять неожиданные гипотезы и оригинальные идеи без критики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Творческие методы и ТРИЗ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Знакомить с приемами разрешения противоречий (метод маленьких человечков, морфоанализ)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Совместно сочинять сказки с неожиданными развязками и сменой ролей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Учить смотреть на проблему с позиций разных персонажей и наблюдателей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Обогащающая среда дома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Обеспечить свободный доступ к материалам для творчества и конструирования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Легализовать право на исследовательскую ошибку: ошибка — это ценный опыт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Посещать интерактивные музеи науки, выставки и театральные постановки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