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Защита ребенка при предвзятости учителя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Сбор фактов и фиксация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Записывать конкретные даты, ситуации, формулировки замечаний педагога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Сохранять письменные работы, тесты и сравнивать критерии оценивания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Поддерживать психологическую стабильность ребенка: «Твоя ценность выше школьных отметок»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Конструктивный диалог со школой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Провести спокойную личную беседу с учителем без взаимных упреков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При отсутствии результата записаться на прием к завучу или директору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Инициировать рассмотрение вопроса в Комиссии по урегулированию споров (ст. 45 ФЗ-273)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Альтернативные пути решения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Запросить независимую проверку контрольных работ предметной комиссией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Рассмотреть перевод в параллельный класс или смену учебного заведения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Рассмотреть онлайн-обучение для сохранения здоровья и душевного равновесия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